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210"/>
        <w:tblW w:w="1504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84"/>
        <w:gridCol w:w="3402"/>
        <w:gridCol w:w="3260"/>
        <w:gridCol w:w="5268"/>
      </w:tblGrid>
      <w:tr w:rsidR="002A14AC" w:rsidRPr="006466D1" w:rsidTr="002A14AC">
        <w:trPr>
          <w:trHeight w:val="558"/>
        </w:trPr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AC" w:rsidRPr="006466D1" w:rsidRDefault="002A14AC" w:rsidP="006466D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ЗАГАЛЬНІ ПОЛОЖЕННЯ:</w:t>
            </w:r>
          </w:p>
          <w:p w:rsidR="002A14AC" w:rsidRPr="006466D1" w:rsidRDefault="002A14AC" w:rsidP="006466D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ПРИНЦИПИ</w:t>
            </w:r>
          </w:p>
        </w:tc>
      </w:tr>
      <w:tr w:rsidR="00435CA7" w:rsidRPr="006466D1" w:rsidTr="006466D1">
        <w:trPr>
          <w:trHeight w:val="31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A7" w:rsidRPr="006466D1" w:rsidRDefault="006466D1" w:rsidP="006466D1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A7" w:rsidRPr="006466D1" w:rsidRDefault="00435CA7" w:rsidP="006466D1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  <w:t>Стало</w:t>
            </w:r>
          </w:p>
        </w:tc>
      </w:tr>
      <w:tr w:rsidR="006466D1" w:rsidRPr="006466D1" w:rsidTr="006466D1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D1" w:rsidRPr="006466D1" w:rsidRDefault="006466D1" w:rsidP="006466D1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  <w:t>ЦПК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1" w:rsidRPr="006466D1" w:rsidRDefault="006466D1" w:rsidP="006466D1">
            <w:pPr>
              <w:pStyle w:val="rvps2"/>
              <w:shd w:val="clear" w:color="auto" w:fill="FFFFFF"/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  <w:t>ГПК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D1" w:rsidRPr="006466D1" w:rsidRDefault="006466D1" w:rsidP="006466D1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  <w:t>КАСУ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D1" w:rsidRPr="006466D1" w:rsidRDefault="006466D1" w:rsidP="006466D1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6466D1" w:rsidRPr="006466D1" w:rsidTr="006466D1">
        <w:trPr>
          <w:trHeight w:val="697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D1" w:rsidRPr="006466D1" w:rsidRDefault="006466D1" w:rsidP="00646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Повага до честі і гідності, рівність усіх учасників судового процесу перед законом та судом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Гласність та відкритість судового розгляду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Мова цивільного судочинства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Змагальність сторін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proofErr w:type="spellStart"/>
            <w:r w:rsidRPr="006466D1">
              <w:rPr>
                <w:rFonts w:ascii="Bookman Old Style" w:hAnsi="Bookman Old Style"/>
                <w:lang w:val="uk-UA"/>
              </w:rPr>
              <w:t>Диспозитивність</w:t>
            </w:r>
            <w:proofErr w:type="spellEnd"/>
          </w:p>
          <w:p w:rsidR="006466D1" w:rsidRPr="006466D1" w:rsidRDefault="006466D1" w:rsidP="00646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Забезпечення апеляційного і касаційного оскарження судових рішень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Обов'язковість судових рішень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1" w:rsidRPr="006466D1" w:rsidRDefault="006466D1" w:rsidP="006466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Процесуальна рівність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Змагальність сторін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Обов'язковість виконання судових рішень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Одноособового і колегіального розгляду справ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Мови господарського судочинства</w:t>
            </w:r>
          </w:p>
          <w:p w:rsidR="006466D1" w:rsidRPr="006466D1" w:rsidRDefault="006466D1" w:rsidP="006466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Bookman Old Style" w:hAnsi="Bookman Old Style"/>
                <w:lang w:val="uk-UA"/>
              </w:rPr>
            </w:pPr>
            <w:r w:rsidRPr="006466D1">
              <w:rPr>
                <w:rFonts w:ascii="Bookman Old Style" w:hAnsi="Bookman Old Style"/>
                <w:lang w:val="uk-UA"/>
              </w:rPr>
              <w:t>Гласності й відкритості господарського процесу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D1" w:rsidRPr="006466D1" w:rsidRDefault="006466D1" w:rsidP="006466D1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верховенство права;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законність;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рівність усіх учасників адміністративного процесу перед законом і судом;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 xml:space="preserve">змагальність сторін, </w:t>
            </w:r>
            <w:proofErr w:type="spellStart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диспозитивність</w:t>
            </w:r>
            <w:proofErr w:type="spellEnd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 xml:space="preserve"> та офіційне з'ясування всіх обставин у справі;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гласність і відкритість адміністративного процесу;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забезпечення апеляційного та касаційного оскарження рішень адміністративного суду, крім випадків, установлених цим Кодексом;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обов'язковість судових рішень.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верховенство права;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0" w:name="n6044"/>
            <w:bookmarkEnd w:id="0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u w:val="single"/>
                <w:lang w:val="uk-UA"/>
              </w:rPr>
              <w:t>повага до честі і гідності</w:t>
            </w:r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, рівність усіх учасників судового процесу перед законом та судом;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1" w:name="n6045"/>
            <w:bookmarkEnd w:id="1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гласність і відкритість судового процесу та його повне фіксування технічними засобами;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2" w:name="n6046"/>
            <w:bookmarkEnd w:id="2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змагальність сторін;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3" w:name="n6047"/>
            <w:bookmarkEnd w:id="3"/>
            <w:proofErr w:type="spellStart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диспозитивність</w:t>
            </w:r>
            <w:proofErr w:type="spellEnd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val="uk-UA"/>
              </w:rPr>
            </w:pPr>
            <w:r w:rsidRPr="006466D1">
              <w:rPr>
                <w:rFonts w:ascii="Bookman Old Style" w:hAnsi="Bookman Old Style"/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офіційне з’ясування всіх обставин у справі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i/>
                <w:color w:val="000000"/>
                <w:sz w:val="22"/>
                <w:szCs w:val="22"/>
                <w:lang w:val="uk-UA"/>
              </w:rPr>
            </w:pPr>
            <w:bookmarkStart w:id="4" w:name="n6048"/>
            <w:bookmarkEnd w:id="4"/>
            <w:r w:rsidRPr="006466D1">
              <w:rPr>
                <w:rFonts w:ascii="Bookman Old Style" w:hAnsi="Bookman Old Style"/>
                <w:i/>
                <w:color w:val="000000"/>
                <w:sz w:val="22"/>
                <w:szCs w:val="22"/>
                <w:lang w:val="uk-UA"/>
              </w:rPr>
              <w:t>пропорційність;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5" w:name="n6049"/>
            <w:bookmarkEnd w:id="5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обов’язковість судового рішення;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6" w:name="n6050"/>
            <w:bookmarkEnd w:id="6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забезпечення права на апеляційний перегляд справи;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7" w:name="n6051"/>
            <w:bookmarkEnd w:id="7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забезпечення права на касаційне оскарження судового рішення у випадках, встановлених законом;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8" w:name="n6052"/>
            <w:bookmarkEnd w:id="8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розумність строків розгляду справи судом;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9" w:name="n6053"/>
            <w:bookmarkEnd w:id="9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неприпустимість зловживання процесуальними правами;</w:t>
            </w:r>
          </w:p>
          <w:p w:rsidR="006466D1" w:rsidRPr="006466D1" w:rsidRDefault="006466D1" w:rsidP="006466D1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</w:pPr>
            <w:bookmarkStart w:id="10" w:name="n6054"/>
            <w:bookmarkEnd w:id="10"/>
            <w:r w:rsidRPr="006466D1">
              <w:rPr>
                <w:rFonts w:ascii="Bookman Old Style" w:hAnsi="Bookman Old Style"/>
                <w:color w:val="000000"/>
                <w:sz w:val="22"/>
                <w:szCs w:val="22"/>
                <w:lang w:val="uk-UA"/>
              </w:rPr>
              <w:t>відшкодування судових витрат сторони, на користь якої ухвалене судове рішення.</w:t>
            </w:r>
          </w:p>
        </w:tc>
      </w:tr>
    </w:tbl>
    <w:p w:rsidR="00356F1D" w:rsidRPr="006466D1" w:rsidRDefault="00356F1D" w:rsidP="00356F1D">
      <w:pPr>
        <w:rPr>
          <w:rFonts w:ascii="Bookman Old Style" w:hAnsi="Bookman Old Style"/>
        </w:rPr>
      </w:pPr>
      <w:bookmarkStart w:id="11" w:name="_GoBack"/>
      <w:bookmarkEnd w:id="11"/>
    </w:p>
    <w:p w:rsidR="008E2A95" w:rsidRPr="006466D1" w:rsidRDefault="00356F1D" w:rsidP="006466D1">
      <w:pPr>
        <w:spacing w:after="0" w:line="240" w:lineRule="auto"/>
        <w:rPr>
          <w:rFonts w:ascii="Bookman Old Style" w:hAnsi="Bookman Old Style"/>
        </w:rPr>
      </w:pPr>
      <w:r w:rsidRPr="006466D1">
        <w:rPr>
          <w:rFonts w:ascii="Bookman Old Style" w:hAnsi="Bookman Old Style"/>
          <w:u w:val="single"/>
        </w:rPr>
        <w:t>Ч</w:t>
      </w:r>
      <w:r w:rsidR="006466D1">
        <w:rPr>
          <w:rFonts w:ascii="Bookman Old Style" w:hAnsi="Bookman Old Style"/>
        </w:rPr>
        <w:t xml:space="preserve"> -  виключно</w:t>
      </w:r>
      <w:r w:rsidRPr="006466D1">
        <w:rPr>
          <w:rFonts w:ascii="Bookman Old Style" w:hAnsi="Bookman Old Style"/>
        </w:rPr>
        <w:t xml:space="preserve"> в ЦПК; </w:t>
      </w:r>
      <w:r w:rsidRPr="006466D1">
        <w:rPr>
          <w:rFonts w:ascii="Bookman Old Style" w:hAnsi="Bookman Old Style"/>
          <w:i/>
        </w:rPr>
        <w:t xml:space="preserve">К – </w:t>
      </w:r>
      <w:r w:rsidR="006466D1">
        <w:rPr>
          <w:rFonts w:ascii="Bookman Old Style" w:hAnsi="Bookman Old Style"/>
          <w:i/>
        </w:rPr>
        <w:t>відсутній в КАСУ</w:t>
      </w:r>
      <w:r w:rsidRPr="006466D1">
        <w:rPr>
          <w:rFonts w:ascii="Bookman Old Style" w:hAnsi="Bookman Old Style"/>
          <w:i/>
        </w:rPr>
        <w:t>;</w:t>
      </w:r>
      <w:r w:rsidRPr="006466D1">
        <w:rPr>
          <w:rFonts w:ascii="Bookman Old Style" w:hAnsi="Bookman Old Style"/>
          <w:b/>
        </w:rPr>
        <w:t xml:space="preserve">Ж – </w:t>
      </w:r>
      <w:r w:rsidR="006466D1">
        <w:rPr>
          <w:rFonts w:ascii="Bookman Old Style" w:hAnsi="Bookman Old Style"/>
          <w:b/>
        </w:rPr>
        <w:t>наявний лише в КАСУ.</w:t>
      </w:r>
    </w:p>
    <w:sectPr w:rsidR="008E2A95" w:rsidRPr="006466D1" w:rsidSect="00356F1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176"/>
    <w:multiLevelType w:val="hybridMultilevel"/>
    <w:tmpl w:val="E1503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D01"/>
    <w:multiLevelType w:val="hybridMultilevel"/>
    <w:tmpl w:val="712A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53C5"/>
    <w:multiLevelType w:val="hybridMultilevel"/>
    <w:tmpl w:val="F2D4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DA9"/>
    <w:multiLevelType w:val="hybridMultilevel"/>
    <w:tmpl w:val="166A6850"/>
    <w:lvl w:ilvl="0" w:tplc="EBB4028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F60D4"/>
    <w:multiLevelType w:val="hybridMultilevel"/>
    <w:tmpl w:val="CE729EB8"/>
    <w:lvl w:ilvl="0" w:tplc="0422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53D4A"/>
    <w:multiLevelType w:val="hybridMultilevel"/>
    <w:tmpl w:val="D698FD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7B8"/>
    <w:multiLevelType w:val="hybridMultilevel"/>
    <w:tmpl w:val="8E9C5C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020F"/>
    <w:multiLevelType w:val="hybridMultilevel"/>
    <w:tmpl w:val="14BA94E4"/>
    <w:lvl w:ilvl="0" w:tplc="EBB402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C03B09"/>
    <w:multiLevelType w:val="hybridMultilevel"/>
    <w:tmpl w:val="200A924A"/>
    <w:lvl w:ilvl="0" w:tplc="EBB4028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2E344DA"/>
    <w:multiLevelType w:val="hybridMultilevel"/>
    <w:tmpl w:val="490CB8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326DA"/>
    <w:multiLevelType w:val="hybridMultilevel"/>
    <w:tmpl w:val="5628D7E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E34E0"/>
    <w:multiLevelType w:val="hybridMultilevel"/>
    <w:tmpl w:val="7AE2C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27ADF"/>
    <w:multiLevelType w:val="hybridMultilevel"/>
    <w:tmpl w:val="2D6E211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034B3E"/>
    <w:multiLevelType w:val="hybridMultilevel"/>
    <w:tmpl w:val="C2F0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D6298"/>
    <w:multiLevelType w:val="hybridMultilevel"/>
    <w:tmpl w:val="4B964AC8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5C9C"/>
    <w:rsid w:val="002A14AC"/>
    <w:rsid w:val="00356F1D"/>
    <w:rsid w:val="003B39E6"/>
    <w:rsid w:val="00435CA7"/>
    <w:rsid w:val="00633F93"/>
    <w:rsid w:val="006466D1"/>
    <w:rsid w:val="007153CD"/>
    <w:rsid w:val="00BA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1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rvps2">
    <w:name w:val="rvps2"/>
    <w:basedOn w:val="a"/>
    <w:rsid w:val="0035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56F1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Дячук</dc:creator>
  <cp:keywords/>
  <dc:description/>
  <cp:lastModifiedBy>Пользователь</cp:lastModifiedBy>
  <cp:revision>3</cp:revision>
  <dcterms:created xsi:type="dcterms:W3CDTF">2018-01-20T19:28:00Z</dcterms:created>
  <dcterms:modified xsi:type="dcterms:W3CDTF">2018-03-02T05:36:00Z</dcterms:modified>
</cp:coreProperties>
</file>