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2802"/>
        <w:gridCol w:w="4394"/>
        <w:gridCol w:w="7654"/>
      </w:tblGrid>
      <w:tr w:rsidR="005E51C5" w:rsidRPr="005E51C5" w:rsidTr="005E51C5">
        <w:tc>
          <w:tcPr>
            <w:tcW w:w="2802" w:type="dxa"/>
            <w:vMerge w:val="restart"/>
            <w:vAlign w:val="center"/>
          </w:tcPr>
          <w:p w:rsidR="005E51C5" w:rsidRPr="005E51C5" w:rsidRDefault="005E51C5" w:rsidP="005E51C5">
            <w:pPr>
              <w:jc w:val="center"/>
              <w:rPr>
                <w:rFonts w:ascii="Book Antiqua" w:hAnsi="Book Antiqua"/>
                <w:lang w:val="uk-UA"/>
              </w:rPr>
            </w:pPr>
            <w:r w:rsidRPr="005E51C5">
              <w:rPr>
                <w:rFonts w:ascii="Book Antiqua" w:hAnsi="Book Antiqua"/>
                <w:lang w:val="uk-UA"/>
              </w:rPr>
              <w:t>Таблиця №6</w:t>
            </w:r>
          </w:p>
        </w:tc>
        <w:tc>
          <w:tcPr>
            <w:tcW w:w="12048" w:type="dxa"/>
            <w:gridSpan w:val="2"/>
          </w:tcPr>
          <w:p w:rsidR="005E51C5" w:rsidRPr="005E51C5" w:rsidRDefault="005E51C5" w:rsidP="005E51C5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E51C5">
              <w:rPr>
                <w:rFonts w:ascii="Bookman Old Style" w:hAnsi="Bookman Old Style"/>
                <w:b/>
                <w:lang w:val="uk-UA"/>
              </w:rPr>
              <w:t>ПЕРЕГЛЯД СУДОВИХ РІШЕНЬ:</w:t>
            </w:r>
          </w:p>
          <w:p w:rsidR="005E51C5" w:rsidRPr="005E51C5" w:rsidRDefault="005E51C5" w:rsidP="005E51C5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E51C5">
              <w:rPr>
                <w:rFonts w:ascii="Bookman Old Style" w:hAnsi="Bookman Old Style"/>
                <w:b/>
                <w:lang w:val="uk-UA"/>
              </w:rPr>
              <w:t>нові наслідки апеляційного скарження</w:t>
            </w:r>
          </w:p>
        </w:tc>
      </w:tr>
      <w:tr w:rsidR="005E51C5" w:rsidRPr="005E51C5" w:rsidTr="00312A34">
        <w:tc>
          <w:tcPr>
            <w:tcW w:w="2802" w:type="dxa"/>
            <w:vMerge/>
          </w:tcPr>
          <w:p w:rsidR="005E51C5" w:rsidRPr="005E51C5" w:rsidRDefault="005E51C5" w:rsidP="005E51C5">
            <w:pPr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4394" w:type="dxa"/>
          </w:tcPr>
          <w:p w:rsidR="005E51C5" w:rsidRPr="005E51C5" w:rsidRDefault="005E51C5" w:rsidP="00312A3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5E51C5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7654" w:type="dxa"/>
          </w:tcPr>
          <w:p w:rsidR="005E51C5" w:rsidRPr="005E51C5" w:rsidRDefault="005E51C5" w:rsidP="00312A3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5E51C5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5E51C5" w:rsidRPr="005E51C5" w:rsidTr="005E51C5">
        <w:tc>
          <w:tcPr>
            <w:tcW w:w="2802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b/>
                <w:lang w:val="uk-UA"/>
              </w:rPr>
            </w:pPr>
            <w:r w:rsidRPr="005E51C5">
              <w:rPr>
                <w:rFonts w:ascii="Bookman Old Style" w:hAnsi="Bookman Old Style"/>
                <w:b/>
                <w:lang w:val="uk-UA"/>
              </w:rPr>
              <w:t>Повноваження суду апеляційної інстанції*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1) залишити рішення/ухвалу суду першої інстанції без змін, а скаргу без задоволення;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2) скасувати рішення/ухвалу повністю або частково і прийняти нове рішення/ухвалу;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3) скасувати рішення повністю або частково і припинити/закрити провадження у справі або залишити позов без розгляду повністю або частково;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4) змінити рішення/ухвалу;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5) скасувати ухвалу, що перешкоджає подальшому провадженню у справі, і направити справу для продовження розгляду до суду першої інстанції;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7654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1) залишити судове рішення без змін, а скаргу без задоволення;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0" w:name="n2209"/>
            <w:bookmarkEnd w:id="0"/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2) скасувати судове рішення повністю або частково і ухвалити нове рішення у відповідній частині або змінити рішення;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" w:name="n2210"/>
            <w:bookmarkEnd w:id="1"/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3) визнати нечинним судове рішення суду першої інстанції повністю або частково у передбачених цим Кодексом випадках і закрити провадження у справі у відповідній частині;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2" w:name="n2211"/>
            <w:bookmarkEnd w:id="2"/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4)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bookmarkStart w:id="3" w:name="n2212"/>
            <w:bookmarkEnd w:id="3"/>
            <w:r w:rsidRPr="005E51C5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5) скасувати судове рішення і направити справу для розгляду до іншого суду першої інстанції за встановленою підсудністю;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4" w:name="n2213"/>
            <w:bookmarkEnd w:id="4"/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6) скасувати ухвалу, що перешкоджає подальшому провадженню у справі, і направити справу для продовження розгляду до суду першої інстанції;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5" w:name="n2214"/>
            <w:bookmarkEnd w:id="5"/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7) </w:t>
            </w:r>
            <w:r w:rsidRPr="005E51C5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у передбачених випадках скасувати свою постанову (повністю або частково) і прийняти одне з вищевказаних рішень</w:t>
            </w:r>
          </w:p>
        </w:tc>
      </w:tr>
      <w:tr w:rsidR="005E51C5" w:rsidRPr="005E51C5" w:rsidTr="005E51C5">
        <w:tc>
          <w:tcPr>
            <w:tcW w:w="2802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b/>
                <w:lang w:val="uk-UA"/>
              </w:rPr>
            </w:pPr>
            <w:r w:rsidRPr="005E51C5">
              <w:rPr>
                <w:rFonts w:ascii="Bookman Old Style" w:hAnsi="Bookman Old Style"/>
                <w:b/>
                <w:lang w:val="uk-UA"/>
              </w:rPr>
              <w:t>Порушення норм процесуального права, що є обов’язковою підставою для скасування оскаржуваного рішення і ухвалення нового рішення*</w:t>
            </w:r>
          </w:p>
        </w:tc>
        <w:tc>
          <w:tcPr>
            <w:tcW w:w="4394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1) розгляд і вирішення справи неповноважним судом;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2) участь в ухваленні рішення судді, якому було заявлено відвід на підставі обставин, що викликали сумнів у неупередженості судді, і заяву про його відвід визнано судом апеляційної інстанції обґрунтованою;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3) ухвалення чи підписання постанови не тим суддею, який розглядав справу.</w:t>
            </w:r>
          </w:p>
        </w:tc>
        <w:tc>
          <w:tcPr>
            <w:tcW w:w="7654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1) справу розглянуто неповноважним складом суду;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6" w:name="n2227"/>
            <w:bookmarkEnd w:id="6"/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2) в ухваленні судового рішення брав участь суддя, якому було заявлено відвід і підстави його відводу визнано судом апеляційної інстанції обґрунтованими;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bookmarkStart w:id="7" w:name="n2228"/>
            <w:bookmarkEnd w:id="7"/>
            <w:r w:rsidRPr="005E51C5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3) справу (питання) розглянуто судом за відсутності будь-якого учасника справи, не повідомленого належним чином про дату, час і місце засідання суду (у разі якщо таке повідомлення є обов’язковим), якщо такий учасник справи обґрунтовує свою апеляційну скаргу такою підставою;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8" w:name="n2229"/>
            <w:bookmarkEnd w:id="8"/>
            <w:r w:rsidRPr="005E51C5"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  <w:t>4) суд прийняв судове рішення про права, інтереси та (або) обов’язки осіб, що не були залучені до участі у справі</w:t>
            </w: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9" w:name="n2230"/>
            <w:bookmarkEnd w:id="9"/>
            <w:r w:rsidRPr="005E51C5"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  <w:t>5) судове рішення не підписано будь-ким із суддів</w:t>
            </w: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або підписано не тими суддями, які зазначені у рішенні;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</w:pPr>
            <w:bookmarkStart w:id="10" w:name="n2231"/>
            <w:bookmarkEnd w:id="10"/>
            <w:r w:rsidRPr="005E51C5"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  <w:t>6) судове рішення ухвалено суддями, які не входили до складу колегії, що розглядала справу;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bookmarkStart w:id="11" w:name="n2232"/>
            <w:bookmarkEnd w:id="11"/>
            <w:r w:rsidRPr="005E51C5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7) суд розглянув у порядку спрощеного позовного провадження справу, яка підлягала розгляду за правилами загального позовного провадження.</w:t>
            </w:r>
          </w:p>
        </w:tc>
      </w:tr>
      <w:tr w:rsidR="005E51C5" w:rsidRPr="005E51C5" w:rsidTr="005E51C5">
        <w:tc>
          <w:tcPr>
            <w:tcW w:w="2802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b/>
                <w:lang w:val="uk-UA"/>
              </w:rPr>
            </w:pPr>
            <w:r w:rsidRPr="005E51C5">
              <w:rPr>
                <w:rFonts w:ascii="Bookman Old Style" w:hAnsi="Bookman Old Style"/>
                <w:b/>
                <w:lang w:val="uk-UA"/>
              </w:rPr>
              <w:t>Наслідки порушення правил юрисдикції</w:t>
            </w:r>
          </w:p>
          <w:p w:rsidR="005E51C5" w:rsidRPr="005E51C5" w:rsidRDefault="005E51C5" w:rsidP="005E51C5">
            <w:pPr>
              <w:rPr>
                <w:rFonts w:ascii="Bookman Old Style" w:hAnsi="Bookman Old Style"/>
                <w:b/>
                <w:lang w:val="uk-UA"/>
              </w:rPr>
            </w:pPr>
            <w:r w:rsidRPr="005E51C5">
              <w:rPr>
                <w:rFonts w:ascii="Bookman Old Style" w:hAnsi="Bookman Old Style"/>
                <w:b/>
                <w:lang w:val="uk-UA"/>
              </w:rPr>
              <w:t>(підвідомчості) та підсудності</w:t>
            </w:r>
          </w:p>
        </w:tc>
        <w:tc>
          <w:tcPr>
            <w:tcW w:w="4394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>Скасування рішення і закриття провадження у справі при порушенні правил підвідомчості, скасування при порушенні підсудності в ГПК</w:t>
            </w:r>
          </w:p>
        </w:tc>
        <w:tc>
          <w:tcPr>
            <w:tcW w:w="7654" w:type="dxa"/>
            <w:vAlign w:val="center"/>
          </w:tcPr>
          <w:p w:rsidR="005E51C5" w:rsidRPr="005E51C5" w:rsidRDefault="005E51C5" w:rsidP="005E51C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Порушення правил підвідомчості </w:t>
            </w:r>
            <w:r w:rsidRPr="005E51C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є обов’язковою підставою для скасування</w:t>
            </w:r>
            <w:r w:rsidRPr="005E51C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рішення та закриття провадження у справі, порушення правил підсудності – </w:t>
            </w:r>
            <w:r w:rsidRPr="005E51C5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підстава для скасування судового рішення і направлення справи для розгляду до іншого суду першої інстанції за встановленою підсудністю</w:t>
            </w:r>
          </w:p>
        </w:tc>
      </w:tr>
    </w:tbl>
    <w:p w:rsidR="005E51C5" w:rsidRDefault="005E51C5" w:rsidP="005E51C5">
      <w:pPr>
        <w:spacing w:after="0" w:line="240" w:lineRule="auto"/>
        <w:rPr>
          <w:rFonts w:ascii="Bookman Old Style" w:hAnsi="Bookman Old Style"/>
          <w:b/>
          <w:sz w:val="20"/>
          <w:szCs w:val="20"/>
          <w:lang w:val="en-US"/>
        </w:rPr>
      </w:pPr>
    </w:p>
    <w:p w:rsidR="00233824" w:rsidRPr="005E51C5" w:rsidRDefault="005E51C5" w:rsidP="005E51C5">
      <w:pPr>
        <w:spacing w:after="0" w:line="240" w:lineRule="auto"/>
        <w:rPr>
          <w:szCs w:val="16"/>
          <w:lang w:val="uk-UA"/>
        </w:rPr>
      </w:pPr>
      <w:r w:rsidRPr="0077062F">
        <w:rPr>
          <w:rFonts w:ascii="Bookman Old Style" w:hAnsi="Bookman Old Style"/>
          <w:b/>
          <w:sz w:val="20"/>
          <w:szCs w:val="20"/>
          <w:lang w:val="uk-UA"/>
        </w:rPr>
        <w:t>*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зазначено лише спільні для всіх видів судочинства вимоги до змісту скарги;</w:t>
      </w:r>
    </w:p>
    <w:sectPr w:rsidR="00233824" w:rsidRPr="005E51C5" w:rsidSect="00821B15">
      <w:headerReference w:type="default" r:id="rId7"/>
      <w:footerReference w:type="default" r:id="rId8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1A" w:rsidRDefault="00DE241A" w:rsidP="001D748D">
      <w:pPr>
        <w:spacing w:after="0" w:line="240" w:lineRule="auto"/>
      </w:pPr>
      <w:r>
        <w:separator/>
      </w:r>
    </w:p>
  </w:endnote>
  <w:endnote w:type="continuationSeparator" w:id="1">
    <w:p w:rsidR="00DE241A" w:rsidRDefault="00DE241A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821B15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1A" w:rsidRDefault="00DE241A" w:rsidP="001D748D">
      <w:pPr>
        <w:spacing w:after="0" w:line="240" w:lineRule="auto"/>
      </w:pPr>
      <w:r>
        <w:separator/>
      </w:r>
    </w:p>
  </w:footnote>
  <w:footnote w:type="continuationSeparator" w:id="1">
    <w:p w:rsidR="00DE241A" w:rsidRDefault="00DE241A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F6A16"/>
    <w:rsid w:val="001D748D"/>
    <w:rsid w:val="00233824"/>
    <w:rsid w:val="00372FE8"/>
    <w:rsid w:val="005E51C5"/>
    <w:rsid w:val="00723148"/>
    <w:rsid w:val="0080018E"/>
    <w:rsid w:val="00821B15"/>
    <w:rsid w:val="00AC1D7F"/>
    <w:rsid w:val="00C87C89"/>
    <w:rsid w:val="00C96425"/>
    <w:rsid w:val="00CA34E4"/>
    <w:rsid w:val="00DE241A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5</cp:revision>
  <dcterms:created xsi:type="dcterms:W3CDTF">2017-12-14T03:51:00Z</dcterms:created>
  <dcterms:modified xsi:type="dcterms:W3CDTF">2017-12-15T15:52:00Z</dcterms:modified>
</cp:coreProperties>
</file>